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5" w:type="dxa"/>
        <w:tblCellMar>
          <w:top w:w="15" w:type="dxa"/>
          <w:left w:w="15" w:type="dxa"/>
          <w:bottom w:w="15" w:type="dxa"/>
          <w:right w:w="15" w:type="dxa"/>
        </w:tblCellMar>
        <w:tblLook w:val="04A0" w:firstRow="1" w:lastRow="0" w:firstColumn="1" w:lastColumn="0" w:noHBand="0" w:noVBand="1"/>
        <w:tblDescription w:val=""/>
      </w:tblPr>
      <w:tblGrid>
        <w:gridCol w:w="96"/>
        <w:gridCol w:w="9129"/>
      </w:tblGrid>
      <w:tr w:rsidR="00D3485F" w:rsidRPr="00D3485F" w:rsidTr="00D3485F">
        <w:tc>
          <w:tcPr>
            <w:tcW w:w="0" w:type="auto"/>
            <w:tcBorders>
              <w:bottom w:val="nil"/>
            </w:tcBorders>
            <w:tcMar>
              <w:top w:w="30" w:type="dxa"/>
              <w:left w:w="0" w:type="dxa"/>
              <w:bottom w:w="30" w:type="dxa"/>
              <w:right w:w="90" w:type="dxa"/>
            </w:tcMar>
            <w:hideMark/>
          </w:tcPr>
          <w:p w:rsidR="00D3485F" w:rsidRPr="00D3485F" w:rsidRDefault="00D3485F" w:rsidP="00D3485F"/>
        </w:tc>
        <w:tc>
          <w:tcPr>
            <w:tcW w:w="0" w:type="auto"/>
            <w:tcBorders>
              <w:bottom w:val="nil"/>
            </w:tcBorders>
            <w:tcMar>
              <w:top w:w="30" w:type="dxa"/>
              <w:left w:w="0" w:type="dxa"/>
              <w:bottom w:w="30" w:type="dxa"/>
              <w:right w:w="90" w:type="dxa"/>
            </w:tcMar>
            <w:hideMark/>
          </w:tcPr>
          <w:p w:rsidR="00D3485F" w:rsidRPr="00D3485F" w:rsidRDefault="00D3485F" w:rsidP="00D3485F">
            <w:r w:rsidRPr="00D3485F">
              <w:t xml:space="preserve">Choose exactly </w:t>
            </w:r>
            <w:r w:rsidRPr="00D3485F">
              <w:rPr>
                <w:u w:val="single"/>
              </w:rPr>
              <w:t>four</w:t>
            </w:r>
            <w:r w:rsidRPr="00D3485F">
              <w:t xml:space="preserve"> of the following questions, and answer each chosen item with a paragraph that addresses the question directly and explains the subject meaningfully.  Keep in mind that when you mention any term or concept that is not common knowledge, you must explain what it means.  You are free to look up information from anywhere you choose, but each answer must be in your own words, your own original way of explaining the subject, and your answer cannot closely match any other student’s answer.  Read all questions very carefully.</w:t>
            </w:r>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r w:rsidRPr="00D3485F">
              <w:t xml:space="preserve">1.  What were several of the main highlights of the transformation of the American government during President Woodrow </w:t>
            </w:r>
            <w:proofErr w:type="gramStart"/>
            <w:r w:rsidRPr="00D3485F">
              <w:t>Wilson’s</w:t>
            </w:r>
            <w:proofErr w:type="gramEnd"/>
            <w:r w:rsidRPr="00D3485F">
              <w:t xml:space="preserve"> first term?  Of those changes, what is an example of an enactment that the Populists had been demanding back in the early 1890s?</w:t>
            </w:r>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proofErr w:type="gramStart"/>
            <w:r w:rsidRPr="00D3485F">
              <w:t>2.  In 1915 and 1916, what was the relationship between the United States and Germany, and how President Woodrow Wilson’s approach to Germany best be described?</w:t>
            </w:r>
            <w:proofErr w:type="gramEnd"/>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r w:rsidRPr="00D3485F">
              <w:t xml:space="preserve">3.  Based on his actions in relation to the Versailles Treaty in 1919, how </w:t>
            </w:r>
            <w:proofErr w:type="gramStart"/>
            <w:r w:rsidRPr="00D3485F">
              <w:t>can Senator Henry Cabot Lodge’s vision for America’s role in the postwar world best be understood</w:t>
            </w:r>
            <w:proofErr w:type="gramEnd"/>
            <w:r w:rsidRPr="00D3485F">
              <w:t>?  Be specific about the approach that it took and the attitude that it implies.</w:t>
            </w:r>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r w:rsidRPr="00D3485F">
              <w:t xml:space="preserve">4.  For the mostly white middle class in the 1920s, a massive transformation was taking place, with economic change and cultural change closely interconnected.  How </w:t>
            </w:r>
            <w:proofErr w:type="gramStart"/>
            <w:r w:rsidRPr="00D3485F">
              <w:t>can that transformation and that interconnection of the economic and the cultural realms best be explained</w:t>
            </w:r>
            <w:proofErr w:type="gramEnd"/>
            <w:r w:rsidRPr="00D3485F">
              <w:t>?  In relation to this, what concerns did the older generations have about the youth of the period?</w:t>
            </w:r>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r w:rsidRPr="00D3485F">
              <w:t xml:space="preserve">5.  During the first half of the 1920s, two prominent Black leaders with their respective organizations, representing two completely different visions of the Black struggle in America, were competing for the support of African Americans.  Who were these two rivals, and what were the two conflicting visions that they represented?  </w:t>
            </w:r>
            <w:r w:rsidRPr="00D3485F">
              <w:rPr>
                <w:i/>
                <w:iCs/>
              </w:rPr>
              <w:t>(Reminder:  Booker T. Washington was deceased by this time, so he cannot be one of the individuals this question is about.)</w:t>
            </w:r>
          </w:p>
          <w:p w:rsidR="00D3485F" w:rsidRPr="00D3485F" w:rsidRDefault="00D3485F" w:rsidP="00D3485F">
            <w:r w:rsidRPr="00D3485F">
              <w:t> </w:t>
            </w:r>
          </w:p>
          <w:p w:rsidR="00D3485F" w:rsidRPr="00D3485F" w:rsidRDefault="00D3485F" w:rsidP="00D3485F">
            <w:r w:rsidRPr="00D3485F">
              <w:lastRenderedPageBreak/>
              <w:t> </w:t>
            </w:r>
          </w:p>
          <w:p w:rsidR="00D3485F" w:rsidRPr="00D3485F" w:rsidRDefault="00D3485F" w:rsidP="00D3485F">
            <w:r w:rsidRPr="00D3485F">
              <w:t xml:space="preserve">6.  In the early 1930s, the American Communist Party became involved with a case that involved nine African American teenagers in the Deep South who </w:t>
            </w:r>
            <w:proofErr w:type="gramStart"/>
            <w:r w:rsidRPr="00D3485F">
              <w:t>were accused</w:t>
            </w:r>
            <w:proofErr w:type="gramEnd"/>
            <w:r w:rsidRPr="00D3485F">
              <w:t xml:space="preserve"> of a crime.  What was that case, what role did the Communist Party take, and how did becoming involved in this case fit in with the Communist Party’s strategy in the United States at that time?  </w:t>
            </w:r>
          </w:p>
          <w:p w:rsidR="00D3485F" w:rsidRPr="00D3485F" w:rsidRDefault="00D3485F" w:rsidP="00D3485F">
            <w:r w:rsidRPr="00D3485F">
              <w:t> </w:t>
            </w:r>
          </w:p>
          <w:p w:rsidR="00D3485F" w:rsidRPr="00D3485F" w:rsidRDefault="00D3485F" w:rsidP="00D3485F">
            <w:r w:rsidRPr="00D3485F">
              <w:t> </w:t>
            </w:r>
          </w:p>
          <w:p w:rsidR="00D3485F" w:rsidRPr="00D3485F" w:rsidRDefault="00D3485F" w:rsidP="00D3485F">
            <w:r w:rsidRPr="00D3485F">
              <w:t xml:space="preserve">7.  The New Deal in the 1930s, in response to the Great Depression, involved both temporary and permanent measures.  Give an example of a temporary relief measure that the New Deal Congress and President Franklin D. Roosevelt enacted, and give an example of a program that </w:t>
            </w:r>
            <w:proofErr w:type="gramStart"/>
            <w:r w:rsidRPr="00D3485F">
              <w:t>was created</w:t>
            </w:r>
            <w:proofErr w:type="gramEnd"/>
            <w:r w:rsidRPr="00D3485F">
              <w:t xml:space="preserve"> under the New Deal that is still with us today.  In both instances, explain meaningfully what was involved.</w:t>
            </w:r>
          </w:p>
        </w:tc>
      </w:tr>
    </w:tbl>
    <w:p w:rsidR="00491A2C" w:rsidRDefault="00491A2C">
      <w:bookmarkStart w:id="0" w:name="_GoBack"/>
      <w:bookmarkEnd w:id="0"/>
    </w:p>
    <w:sectPr w:rsidR="00491A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5F"/>
    <w:rsid w:val="00491A2C"/>
    <w:rsid w:val="00D3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86CD"/>
  <w15:chartTrackingRefBased/>
  <w15:docId w15:val="{EB9AC989-04CE-4584-936E-ED5B84C9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322909">
      <w:bodyDiv w:val="1"/>
      <w:marLeft w:val="0"/>
      <w:marRight w:val="0"/>
      <w:marTop w:val="0"/>
      <w:marBottom w:val="0"/>
      <w:divBdr>
        <w:top w:val="none" w:sz="0" w:space="0" w:color="auto"/>
        <w:left w:val="none" w:sz="0" w:space="0" w:color="auto"/>
        <w:bottom w:val="none" w:sz="0" w:space="0" w:color="auto"/>
        <w:right w:val="none" w:sz="0" w:space="0" w:color="auto"/>
      </w:divBdr>
      <w:divsChild>
        <w:div w:id="407774122">
          <w:marLeft w:val="0"/>
          <w:marRight w:val="0"/>
          <w:marTop w:val="0"/>
          <w:marBottom w:val="0"/>
          <w:divBdr>
            <w:top w:val="none" w:sz="0" w:space="0" w:color="auto"/>
            <w:left w:val="none" w:sz="0" w:space="0" w:color="auto"/>
            <w:bottom w:val="none" w:sz="0" w:space="0" w:color="auto"/>
            <w:right w:val="none" w:sz="0" w:space="0" w:color="auto"/>
          </w:divBdr>
          <w:divsChild>
            <w:div w:id="1671634279">
              <w:marLeft w:val="0"/>
              <w:marRight w:val="0"/>
              <w:marTop w:val="0"/>
              <w:marBottom w:val="0"/>
              <w:divBdr>
                <w:top w:val="none" w:sz="0" w:space="0" w:color="auto"/>
                <w:left w:val="none" w:sz="0" w:space="0" w:color="auto"/>
                <w:bottom w:val="none" w:sz="0" w:space="0" w:color="auto"/>
                <w:right w:val="none" w:sz="0" w:space="0" w:color="auto"/>
              </w:divBdr>
              <w:divsChild>
                <w:div w:id="137260526">
                  <w:marLeft w:val="3150"/>
                  <w:marRight w:val="0"/>
                  <w:marTop w:val="0"/>
                  <w:marBottom w:val="0"/>
                  <w:divBdr>
                    <w:top w:val="none" w:sz="0" w:space="0" w:color="auto"/>
                    <w:left w:val="none" w:sz="0" w:space="0" w:color="auto"/>
                    <w:bottom w:val="none" w:sz="0" w:space="0" w:color="auto"/>
                    <w:right w:val="none" w:sz="0" w:space="0" w:color="auto"/>
                  </w:divBdr>
                  <w:divsChild>
                    <w:div w:id="1064371948">
                      <w:marLeft w:val="0"/>
                      <w:marRight w:val="0"/>
                      <w:marTop w:val="0"/>
                      <w:marBottom w:val="0"/>
                      <w:divBdr>
                        <w:top w:val="none" w:sz="0" w:space="0" w:color="auto"/>
                        <w:left w:val="none" w:sz="0" w:space="0" w:color="auto"/>
                        <w:bottom w:val="none" w:sz="0" w:space="0" w:color="auto"/>
                        <w:right w:val="none" w:sz="0" w:space="0" w:color="auto"/>
                      </w:divBdr>
                      <w:divsChild>
                        <w:div w:id="116485186">
                          <w:marLeft w:val="0"/>
                          <w:marRight w:val="0"/>
                          <w:marTop w:val="0"/>
                          <w:marBottom w:val="0"/>
                          <w:divBdr>
                            <w:top w:val="none" w:sz="0" w:space="0" w:color="auto"/>
                            <w:left w:val="none" w:sz="0" w:space="0" w:color="auto"/>
                            <w:bottom w:val="none" w:sz="0" w:space="0" w:color="auto"/>
                            <w:right w:val="none" w:sz="0" w:space="0" w:color="auto"/>
                          </w:divBdr>
                          <w:divsChild>
                            <w:div w:id="815033475">
                              <w:marLeft w:val="0"/>
                              <w:marRight w:val="0"/>
                              <w:marTop w:val="0"/>
                              <w:marBottom w:val="0"/>
                              <w:divBdr>
                                <w:top w:val="none" w:sz="0" w:space="0" w:color="auto"/>
                                <w:left w:val="none" w:sz="0" w:space="0" w:color="auto"/>
                                <w:bottom w:val="none" w:sz="0" w:space="0" w:color="auto"/>
                                <w:right w:val="none" w:sz="0" w:space="0" w:color="auto"/>
                              </w:divBdr>
                              <w:divsChild>
                                <w:div w:id="1282032336">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067217850">
                                      <w:marLeft w:val="0"/>
                                      <w:marRight w:val="0"/>
                                      <w:marTop w:val="0"/>
                                      <w:marBottom w:val="90"/>
                                      <w:divBdr>
                                        <w:top w:val="single" w:sz="6" w:space="5" w:color="EEEEEE"/>
                                        <w:left w:val="single" w:sz="6" w:space="5" w:color="EEEEEE"/>
                                        <w:bottom w:val="single" w:sz="6" w:space="5" w:color="EEEEEE"/>
                                        <w:right w:val="single" w:sz="6" w:space="5" w:color="EEEEEE"/>
                                      </w:divBdr>
                                      <w:divsChild>
                                        <w:div w:id="1324235628">
                                          <w:marLeft w:val="0"/>
                                          <w:marRight w:val="0"/>
                                          <w:marTop w:val="0"/>
                                          <w:marBottom w:val="0"/>
                                          <w:divBdr>
                                            <w:top w:val="none" w:sz="0" w:space="0" w:color="auto"/>
                                            <w:left w:val="none" w:sz="0" w:space="0" w:color="auto"/>
                                            <w:bottom w:val="none" w:sz="0" w:space="0" w:color="auto"/>
                                            <w:right w:val="none" w:sz="0" w:space="0" w:color="auto"/>
                                          </w:divBdr>
                                          <w:divsChild>
                                            <w:div w:id="2141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Westchester Medical Center</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Hossain, Mohammed</dc:creator>
  <cp:keywords/>
  <dc:description/>
  <cp:lastModifiedBy>Hossain, Mohammed</cp:lastModifiedBy>
  <cp:revision>1</cp:revision>
  <dcterms:created xsi:type="dcterms:W3CDTF">2021-07-27T20:20:00Z</dcterms:created>
  <dcterms:modified xsi:type="dcterms:W3CDTF">2021-07-27T20:21:00Z</dcterms:modified>
</cp:coreProperties>
</file>